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>附</w:t>
      </w:r>
      <w:r>
        <w:rPr>
          <w:rFonts w:hint="eastAsia" w:ascii="Times New Roman" w:hAnsi="Times New Roman" w:eastAsia="仿宋_GB2312" w:cs="Times New Roman"/>
          <w:szCs w:val="32"/>
          <w:lang w:eastAsia="zh-CN" w:bidi="ar"/>
        </w:rPr>
        <w:t>件</w:t>
      </w:r>
      <w:r>
        <w:rPr>
          <w:rFonts w:hint="default" w:ascii="Times New Roman" w:hAnsi="Times New Roman" w:eastAsia="仿宋_GB2312" w:cs="Times New Roman"/>
          <w:spacing w:val="9"/>
          <w:szCs w:val="32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56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</w:rPr>
        <w:t>教</w:t>
      </w:r>
      <w:r>
        <w:rPr>
          <w:rFonts w:hint="default" w:ascii="Times New Roman" w:hAnsi="Times New Roman" w:eastAsia="方正小标宋简体" w:cs="Times New Roman"/>
          <w:spacing w:val="9"/>
          <w:sz w:val="36"/>
          <w:szCs w:val="36"/>
        </w:rPr>
        <w:t>育部中外人文交流中心简介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Cs w:val="32"/>
        </w:rPr>
        <w:t>教育部中外人文交流中心是教育部直属事业单位，成立于2017年。其主要职能包括：开展人文交流的相关政策和基础研究，参与中外人文交流工作的顶层设计；参与组织安排中外人文交流机制高级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9"/>
          <w:szCs w:val="32"/>
        </w:rPr>
        <w:t>别会晤、双方会议等活动；参与协调对接中外高级别人文交流机制外方委员会、机制中方成员单位和地方政府人文交流相关部门；承担中外人文交流机制项目的具体组织实施，开展相关业务领域的专业培训和国际交流合作；搭建中外人文交流的各类项目平台，为参与中外人文交流的机构和组织提供服务；开展中外人文交流政策宣传，跟踪、汇集、宣传和推广人文交流机制成果；完成教育部和有关部门、地方、学校委托的其他相关工作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textAlignment w:val="baseline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Cs w:val="32"/>
        </w:rPr>
        <w:t>网</w:t>
      </w:r>
      <w:r>
        <w:rPr>
          <w:rFonts w:hint="default" w:ascii="Times New Roman" w:hAnsi="Times New Roman" w:eastAsia="仿宋_GB2312" w:cs="Times New Roman"/>
          <w:spacing w:val="10"/>
          <w:szCs w:val="32"/>
        </w:rPr>
        <w:t>址：</w:t>
      </w:r>
      <w:r>
        <w:rPr>
          <w:rFonts w:hint="default" w:ascii="Times New Roman" w:hAnsi="Times New Roman" w:eastAsia="仿宋_GB2312" w:cs="Times New Roman"/>
          <w:szCs w:val="32"/>
        </w:rPr>
        <w:t>http</w:t>
      </w:r>
      <w:r>
        <w:rPr>
          <w:rFonts w:hint="default" w:ascii="Times New Roman" w:hAnsi="Times New Roman" w:eastAsia="仿宋_GB2312" w:cs="Times New Roman"/>
          <w:spacing w:val="10"/>
          <w:szCs w:val="32"/>
        </w:rPr>
        <w:t>://</w:t>
      </w:r>
      <w:r>
        <w:rPr>
          <w:rFonts w:hint="default" w:ascii="Times New Roman" w:hAnsi="Times New Roman" w:eastAsia="仿宋_GB2312" w:cs="Times New Roman"/>
          <w:szCs w:val="32"/>
        </w:rPr>
        <w:t>ppe</w:t>
      </w:r>
      <w:r>
        <w:rPr>
          <w:rFonts w:hint="default" w:ascii="Times New Roman" w:hAnsi="Times New Roman" w:eastAsia="仿宋_GB2312" w:cs="Times New Roman"/>
          <w:spacing w:val="10"/>
          <w:szCs w:val="32"/>
        </w:rPr>
        <w:t>.</w:t>
      </w:r>
      <w:r>
        <w:rPr>
          <w:rFonts w:hint="default" w:ascii="Times New Roman" w:hAnsi="Times New Roman" w:eastAsia="仿宋_GB2312" w:cs="Times New Roman"/>
          <w:szCs w:val="32"/>
        </w:rPr>
        <w:t>ccipe</w:t>
      </w:r>
      <w:r>
        <w:rPr>
          <w:rFonts w:hint="default" w:ascii="Times New Roman" w:hAnsi="Times New Roman" w:eastAsia="仿宋_GB2312" w:cs="Times New Roman"/>
          <w:spacing w:val="10"/>
          <w:szCs w:val="32"/>
        </w:rPr>
        <w:t>.</w:t>
      </w:r>
      <w:r>
        <w:rPr>
          <w:rFonts w:hint="default" w:ascii="Times New Roman" w:hAnsi="Times New Roman" w:eastAsia="仿宋_GB2312" w:cs="Times New Roman"/>
          <w:szCs w:val="32"/>
        </w:rPr>
        <w:t>edu</w:t>
      </w:r>
      <w:r>
        <w:rPr>
          <w:rFonts w:hint="default" w:ascii="Times New Roman" w:hAnsi="Times New Roman" w:eastAsia="仿宋_GB2312" w:cs="Times New Roman"/>
          <w:spacing w:val="10"/>
          <w:szCs w:val="32"/>
        </w:rPr>
        <w:t>.</w:t>
      </w:r>
      <w:r>
        <w:rPr>
          <w:rFonts w:hint="default" w:ascii="Times New Roman" w:hAnsi="Times New Roman" w:eastAsia="仿宋_GB2312" w:cs="Times New Roman"/>
          <w:szCs w:val="32"/>
        </w:rPr>
        <w:t>cn</w:t>
      </w:r>
      <w:r>
        <w:rPr>
          <w:rFonts w:hint="default" w:ascii="Times New Roman" w:hAnsi="Times New Roman" w:eastAsia="仿宋_GB2312" w:cs="Times New Roman"/>
          <w:spacing w:val="10"/>
          <w:szCs w:val="32"/>
        </w:rPr>
        <w:t>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Cs w:val="32"/>
        </w:rPr>
        <w:t>微</w:t>
      </w:r>
      <w:r>
        <w:rPr>
          <w:rFonts w:hint="default" w:ascii="Times New Roman" w:hAnsi="Times New Roman" w:eastAsia="仿宋_GB2312" w:cs="Times New Roman"/>
          <w:spacing w:val="9"/>
          <w:szCs w:val="32"/>
        </w:rPr>
        <w:t>信公众号：教育部中外人文交流中心</w:t>
      </w:r>
    </w:p>
    <w:p>
      <w:pPr>
        <w:spacing w:line="520" w:lineRule="exact"/>
        <w:rPr>
          <w:rFonts w:ascii="仿宋_GB2312" w:hAnsi="仿宋_GB2312" w:eastAsia="仿宋_GB2312" w:cs="仿宋_GB231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287655</wp:posOffset>
            </wp:positionV>
            <wp:extent cx="1131570" cy="1131570"/>
            <wp:effectExtent l="0" t="0" r="11430" b="11430"/>
            <wp:wrapNone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3" w:lineRule="auto"/>
        <w:rPr>
          <w:rFonts w:ascii="Arial"/>
          <w:sz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3003550</wp:posOffset>
              </wp:positionH>
              <wp:positionV relativeFrom="paragraph">
                <wp:posOffset>-27940</wp:posOffset>
              </wp:positionV>
              <wp:extent cx="132715" cy="15494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271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36.5pt;margin-top:-2.2pt;height:12.2pt;width:10.45pt;mso-position-horizontal-relative:margin;z-index:251660288;mso-width-relative:page;mso-height-relative:page;" filled="f" stroked="f" coordsize="21600,21600" o:gfxdata="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Tf+fLYAAAACQEAAA8AAAAAAAAAAQAgAAAAIgAAAGRycy9kb3du&#10;cmV2LnhtbFBLAQIUABQAAAAIAIdO4kAAbW7P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WE1ZmZhN2QyMDg3M2YzZDY5MDk3NTc5ZTg4ODgifQ=="/>
  </w:docVars>
  <w:rsids>
    <w:rsidRoot w:val="4E973F27"/>
    <w:rsid w:val="027A00EA"/>
    <w:rsid w:val="029D1613"/>
    <w:rsid w:val="05F441CC"/>
    <w:rsid w:val="102345FC"/>
    <w:rsid w:val="134753CA"/>
    <w:rsid w:val="383270EA"/>
    <w:rsid w:val="4E2B5D5B"/>
    <w:rsid w:val="4E973F27"/>
    <w:rsid w:val="723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universe</dc:creator>
  <cp:lastModifiedBy>universe</cp:lastModifiedBy>
  <cp:lastPrinted>2023-11-30T07:43:00Z</cp:lastPrinted>
  <dcterms:modified xsi:type="dcterms:W3CDTF">2024-04-01T11:08:09Z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2101BE3097EA43C3AE35482D73FD362A_13</vt:lpwstr>
  </property>
</Properties>
</file>